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«</w:t>
      </w:r>
      <w:r>
        <w:rPr>
          <w:rStyle w:val="a4"/>
          <w:rFonts w:ascii="Arial" w:hAnsi="Arial" w:cs="Arial"/>
          <w:color w:val="666666"/>
        </w:rPr>
        <w:t>Коррупция</w:t>
      </w:r>
      <w:r>
        <w:rPr>
          <w:rFonts w:ascii="Arial" w:hAnsi="Arial" w:cs="Arial"/>
          <w:color w:val="666666"/>
        </w:rPr>
        <w:t>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лицами…»</w:t>
      </w:r>
    </w:p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25.12.08 №273-</w:t>
      </w:r>
      <w:proofErr w:type="gramStart"/>
      <w:r>
        <w:rPr>
          <w:rStyle w:val="a5"/>
          <w:rFonts w:ascii="Arial" w:hAnsi="Arial" w:cs="Arial"/>
          <w:color w:val="666666"/>
        </w:rPr>
        <w:t>ФЗ</w:t>
      </w:r>
      <w:r>
        <w:rPr>
          <w:rFonts w:ascii="Arial" w:hAnsi="Arial" w:cs="Arial"/>
          <w:i/>
          <w:iCs/>
          <w:color w:val="666666"/>
        </w:rPr>
        <w:br/>
      </w:r>
      <w:r>
        <w:rPr>
          <w:rStyle w:val="a5"/>
          <w:rFonts w:ascii="Arial" w:hAnsi="Arial" w:cs="Arial"/>
          <w:color w:val="666666"/>
        </w:rPr>
        <w:t>«</w:t>
      </w:r>
      <w:proofErr w:type="gramEnd"/>
      <w:r>
        <w:rPr>
          <w:rStyle w:val="a5"/>
          <w:rFonts w:ascii="Arial" w:hAnsi="Arial" w:cs="Arial"/>
          <w:color w:val="666666"/>
        </w:rPr>
        <w:t>О противодействии коррупции»</w:t>
      </w:r>
      <w:r>
        <w:rPr>
          <w:rFonts w:ascii="Arial" w:hAnsi="Arial" w:cs="Arial"/>
          <w:color w:val="666666"/>
        </w:rPr>
        <w:br/>
        <w:t>На сегодняшний день принятие антикоррупционных мер, необходимая практика во всех сферах жизни общества и образовательная сфера не является исключением.</w:t>
      </w:r>
    </w:p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Антикоррупционная политика в школе </w:t>
      </w:r>
      <w:r>
        <w:rPr>
          <w:rFonts w:ascii="Arial" w:hAnsi="Arial" w:cs="Arial"/>
          <w:color w:val="66666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Ведущие цели:</w:t>
      </w:r>
      <w:r>
        <w:rPr>
          <w:rFonts w:ascii="Arial" w:hAnsi="Arial" w:cs="Arial"/>
          <w:color w:val="666666"/>
        </w:rPr>
        <w:t> недопущение предпосылок, исключение возможности фактов коррупции в школе.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Для достижения указанных целей</w:t>
      </w:r>
      <w:r>
        <w:rPr>
          <w:rFonts w:ascii="Arial" w:hAnsi="Arial" w:cs="Arial"/>
          <w:b/>
          <w:bCs/>
          <w:color w:val="666666"/>
        </w:rPr>
        <w:br/>
      </w:r>
      <w:r>
        <w:rPr>
          <w:rStyle w:val="a4"/>
          <w:rFonts w:ascii="Arial" w:hAnsi="Arial" w:cs="Arial"/>
          <w:color w:val="666666"/>
        </w:rPr>
        <w:t>требуется решение следующих задач:</w:t>
      </w:r>
      <w:r>
        <w:rPr>
          <w:rFonts w:ascii="Arial" w:hAnsi="Arial" w:cs="Arial"/>
          <w:color w:val="666666"/>
        </w:rPr>
        <w:br/>
        <w:t>• предупреждение коррупционных правонарушений;</w:t>
      </w:r>
      <w:r>
        <w:rPr>
          <w:rFonts w:ascii="Arial" w:hAnsi="Arial" w:cs="Arial"/>
          <w:color w:val="666666"/>
        </w:rPr>
        <w:br/>
        <w:t>• оптимизация и конкретизация полномочий должностных лиц;</w:t>
      </w:r>
      <w:r>
        <w:rPr>
          <w:rFonts w:ascii="Arial" w:hAnsi="Arial" w:cs="Arial"/>
          <w:color w:val="666666"/>
        </w:rPr>
        <w:br/>
        <w:t>• формирование антикоррупционного сознания участников образовательных отношений;</w:t>
      </w:r>
      <w:r>
        <w:rPr>
          <w:rFonts w:ascii="Arial" w:hAnsi="Arial" w:cs="Arial"/>
          <w:color w:val="666666"/>
        </w:rPr>
        <w:br/>
        <w:t>• обеспечение неотвратимости ответственности за совершение коррупционных правонарушений;</w:t>
      </w:r>
      <w:r>
        <w:rPr>
          <w:rFonts w:ascii="Arial" w:hAnsi="Arial" w:cs="Arial"/>
          <w:color w:val="666666"/>
        </w:rPr>
        <w:br/>
        <w:t>• повышение эффективности управления, качества и доступности предоставляемых школой образовательных услуг;</w:t>
      </w:r>
      <w:r>
        <w:rPr>
          <w:rFonts w:ascii="Arial" w:hAnsi="Arial" w:cs="Arial"/>
          <w:color w:val="666666"/>
        </w:rPr>
        <w:br/>
        <w:t>• содействие реализации прав граждан на доступ к информации о деятельности школы.</w:t>
      </w:r>
    </w:p>
    <w:p w:rsidR="008246B3" w:rsidRDefault="008246B3" w:rsidP="008246B3">
      <w:pPr>
        <w:pStyle w:val="a3"/>
        <w:spacing w:before="0" w:before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Нормативные правовые и иные акты</w:t>
      </w:r>
      <w:r>
        <w:rPr>
          <w:rFonts w:ascii="Arial" w:hAnsi="Arial" w:cs="Arial"/>
          <w:b/>
          <w:bCs/>
          <w:color w:val="666666"/>
        </w:rPr>
        <w:br/>
      </w:r>
      <w:r>
        <w:rPr>
          <w:rStyle w:val="a4"/>
          <w:rFonts w:ascii="Arial" w:hAnsi="Arial" w:cs="Arial"/>
          <w:color w:val="666666"/>
        </w:rPr>
        <w:t>в сфере противодействия коррупции</w:t>
      </w:r>
      <w:r>
        <w:rPr>
          <w:rFonts w:ascii="Arial" w:hAnsi="Arial" w:cs="Arial"/>
          <w:color w:val="666666"/>
        </w:rPr>
        <w:br/>
      </w:r>
      <w:r>
        <w:rPr>
          <w:rStyle w:val="a4"/>
          <w:rFonts w:ascii="Arial" w:hAnsi="Arial" w:cs="Arial"/>
          <w:color w:val="666666"/>
        </w:rPr>
        <w:t xml:space="preserve">Нормативные правовые </w:t>
      </w:r>
      <w:proofErr w:type="gramStart"/>
      <w:r>
        <w:rPr>
          <w:rStyle w:val="a4"/>
          <w:rFonts w:ascii="Arial" w:hAnsi="Arial" w:cs="Arial"/>
          <w:color w:val="666666"/>
        </w:rPr>
        <w:t>документы:</w:t>
      </w:r>
      <w:r>
        <w:rPr>
          <w:rFonts w:ascii="Arial" w:hAnsi="Arial" w:cs="Arial"/>
          <w:color w:val="666666"/>
        </w:rPr>
        <w:br/>
        <w:t>•</w:t>
      </w:r>
      <w:proofErr w:type="gramEnd"/>
      <w:r>
        <w:rPr>
          <w:rFonts w:ascii="Arial" w:hAnsi="Arial" w:cs="Arial"/>
          <w:color w:val="666666"/>
        </w:rPr>
        <w:t> </w:t>
      </w:r>
      <w:hyperlink r:id="rId4" w:tgtFrame="_blank" w:history="1">
        <w:r>
          <w:rPr>
            <w:rStyle w:val="a6"/>
            <w:rFonts w:ascii="Arial" w:hAnsi="Arial" w:cs="Arial"/>
            <w:color w:val="6001D2"/>
            <w:u w:val="none"/>
          </w:rPr>
          <w:t>Конвенция ООН против коррупции. Принята резолюцией 58/4 Генеральной Ассамблеи от 31 октября 2003 года</w:t>
        </w:r>
      </w:hyperlink>
      <w:r>
        <w:rPr>
          <w:rFonts w:ascii="Arial" w:hAnsi="Arial" w:cs="Arial"/>
          <w:color w:val="666666"/>
        </w:rPr>
        <w:br/>
        <w:t>• </w:t>
      </w:r>
      <w:hyperlink r:id="rId5" w:tgtFrame="_blank" w:history="1">
        <w:r>
          <w:rPr>
            <w:rStyle w:val="a6"/>
            <w:rFonts w:ascii="Arial" w:hAnsi="Arial" w:cs="Arial"/>
            <w:color w:val="6001D2"/>
            <w:u w:val="none"/>
          </w:rPr>
          <w:t>Федеральный закон от 25.12.2008 г. № 273-ФЗ «О противодействии коррупции»</w:t>
        </w:r>
      </w:hyperlink>
      <w:r>
        <w:rPr>
          <w:rFonts w:ascii="Arial" w:hAnsi="Arial" w:cs="Arial"/>
          <w:color w:val="666666"/>
        </w:rPr>
        <w:br/>
        <w:t>• </w:t>
      </w:r>
      <w:hyperlink r:id="rId6" w:tgtFrame="_blank" w:history="1">
        <w:r>
          <w:rPr>
            <w:rStyle w:val="a6"/>
            <w:rFonts w:ascii="Arial" w:hAnsi="Arial" w:cs="Arial"/>
            <w:color w:val="6001D2"/>
            <w:u w:val="none"/>
          </w:rPr>
          <w:t>Федеральный закон от 17.07.2009 N 172-ФЗ (ред. от 11.10.2018) «Об антикоррупционной экспертизе нормативных правовых актов и проектов нормативных правовых актов»</w:t>
        </w:r>
      </w:hyperlink>
      <w:r>
        <w:rPr>
          <w:rFonts w:ascii="Arial" w:hAnsi="Arial" w:cs="Arial"/>
          <w:color w:val="666666"/>
        </w:rPr>
        <w:br/>
        <w:t>• </w:t>
      </w:r>
      <w:hyperlink r:id="rId7" w:tgtFrame="_blank" w:history="1">
        <w:r>
          <w:rPr>
            <w:rStyle w:val="a6"/>
            <w:rFonts w:ascii="Arial" w:hAnsi="Arial" w:cs="Arial"/>
            <w:color w:val="6001D2"/>
            <w:u w:val="none"/>
          </w:rPr>
          <w:t>Указ Президента Российской Федерации от 19.05.2008 г. № 815 «О мерах по противодействию коррупции»</w:t>
        </w:r>
      </w:hyperlink>
      <w:r>
        <w:rPr>
          <w:rFonts w:ascii="Arial" w:hAnsi="Arial" w:cs="Arial"/>
          <w:color w:val="666666"/>
        </w:rPr>
        <w:br/>
        <w:t>• </w:t>
      </w:r>
      <w:hyperlink r:id="rId8" w:tgtFrame="_blank" w:history="1">
        <w:r>
          <w:rPr>
            <w:rStyle w:val="a6"/>
            <w:rFonts w:ascii="Arial" w:hAnsi="Arial" w:cs="Arial"/>
            <w:color w:val="6001D2"/>
            <w:u w:val="none"/>
          </w:rPr>
          <w:t>Указ Президента Российской Федерации от 29.06.2018 г. № 378 «О Национальном плане противодействия коррупции на 2018 – 2020 годы»</w:t>
        </w:r>
      </w:hyperlink>
    </w:p>
    <w:p w:rsidR="004B0531" w:rsidRDefault="004B0531">
      <w:bookmarkStart w:id="0" w:name="_GoBack"/>
      <w:bookmarkEnd w:id="0"/>
    </w:p>
    <w:sectPr w:rsidR="004B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B3"/>
    <w:rsid w:val="004B0531"/>
    <w:rsid w:val="004D4101"/>
    <w:rsid w:val="008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208A-0B25-448A-927B-4B89415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6B3"/>
    <w:rPr>
      <w:b/>
      <w:bCs/>
    </w:rPr>
  </w:style>
  <w:style w:type="character" w:styleId="a5">
    <w:name w:val="Emphasis"/>
    <w:basedOn w:val="a0"/>
    <w:uiPriority w:val="20"/>
    <w:qFormat/>
    <w:rsid w:val="008246B3"/>
    <w:rPr>
      <w:i/>
      <w:iCs/>
    </w:rPr>
  </w:style>
  <w:style w:type="character" w:styleId="a6">
    <w:name w:val="Hyperlink"/>
    <w:basedOn w:val="a0"/>
    <w:uiPriority w:val="99"/>
    <w:semiHidden/>
    <w:unhideWhenUsed/>
    <w:rsid w:val="008246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4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74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7072009-n-172-fz-ob/" TargetMode="External"/><Relationship Id="rId5" Type="http://schemas.openxmlformats.org/officeDocument/2006/relationships/hyperlink" Target="http://www.kremlin.ru/acts/bank/286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.org/ru/documents/decl_conv/conventions/corruption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2023-10-13T05:32:00Z</dcterms:created>
  <dcterms:modified xsi:type="dcterms:W3CDTF">2023-10-13T06:07:00Z</dcterms:modified>
</cp:coreProperties>
</file>